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63" w:rsidRPr="00436F63" w:rsidRDefault="00436F63" w:rsidP="00436F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</w:p>
    <w:tbl>
      <w:tblPr>
        <w:tblW w:w="97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9"/>
      </w:tblGrid>
      <w:tr w:rsidR="00436F63" w:rsidRPr="00436F63" w:rsidTr="00436F63">
        <w:tc>
          <w:tcPr>
            <w:tcW w:w="9789" w:type="dxa"/>
            <w:shd w:val="clear" w:color="auto" w:fill="A41E1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63" w:rsidRPr="00436F63" w:rsidRDefault="00436F63" w:rsidP="00436F63">
            <w:pPr>
              <w:spacing w:after="0" w:line="240" w:lineRule="auto"/>
              <w:jc w:val="center"/>
              <w:outlineLvl w:val="0"/>
              <w:rPr>
                <w:rFonts w:ascii="inherit" w:eastAsia="Times New Roman" w:hAnsi="inherit" w:cs="Arial"/>
                <w:b/>
                <w:bCs/>
                <w:color w:val="666666"/>
                <w:kern w:val="36"/>
                <w:sz w:val="36"/>
                <w:szCs w:val="36"/>
                <w:lang w:eastAsia="sr-Latn-RS"/>
              </w:rPr>
            </w:pPr>
            <w:r w:rsidRPr="00436F63">
              <w:rPr>
                <w:rFonts w:ascii="Arial" w:eastAsia="Times New Roman" w:hAnsi="Arial" w:cs="Arial"/>
                <w:b/>
                <w:bCs/>
                <w:color w:val="FFE8BF"/>
                <w:kern w:val="36"/>
                <w:sz w:val="35"/>
                <w:szCs w:val="35"/>
                <w:lang w:eastAsia="sr-Latn-RS"/>
              </w:rPr>
              <w:t>PRAVILNIK</w:t>
            </w:r>
            <w:r w:rsidRPr="00436F63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36"/>
                <w:szCs w:val="36"/>
                <w:lang w:eastAsia="sr-Latn-RS"/>
              </w:rPr>
              <w:t>O STANDARDIMA KVALITETA RADA USTANOVE</w:t>
            </w:r>
          </w:p>
          <w:p w:rsidR="00436F63" w:rsidRPr="00436F63" w:rsidRDefault="00436F63" w:rsidP="00436F63">
            <w:pPr>
              <w:shd w:val="clear" w:color="auto" w:fill="00000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3"/>
                <w:szCs w:val="23"/>
                <w:lang w:eastAsia="sr-Latn-RS"/>
              </w:rPr>
            </w:pPr>
            <w:r w:rsidRPr="00436F63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3"/>
                <w:szCs w:val="23"/>
                <w:lang w:eastAsia="sr-Latn-RS"/>
              </w:rPr>
              <w:t>("Sl. glasnik RS - Prosvetni glasnik", br. 14/2018 i 1/2024)</w:t>
            </w:r>
          </w:p>
        </w:tc>
      </w:tr>
    </w:tbl>
    <w:p w:rsidR="00436F63" w:rsidRPr="00436F63" w:rsidRDefault="00436F63" w:rsidP="00436F6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bookmarkStart w:id="0" w:name="clan_1"/>
      <w:bookmarkEnd w:id="0"/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Član 1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Ovim pravilnikom utvrđuju se standardi kvaliteta rada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Standardi kvaliteta iz stava 1. ovog člana odštampani su uz ovaj pravilnik i čine njegov sastavni deo.</w:t>
      </w:r>
    </w:p>
    <w:p w:rsidR="00436F63" w:rsidRPr="00436F63" w:rsidRDefault="00436F63" w:rsidP="00436F6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bookmarkStart w:id="1" w:name="clan_2"/>
      <w:bookmarkEnd w:id="1"/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Član 2</w:t>
      </w:r>
      <w:bookmarkStart w:id="2" w:name="_GoBack"/>
      <w:bookmarkEnd w:id="2"/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Stupanjem na snagu ovog pravilnika prestaje da važi Pravilnik o standardima kvaliteta rada ustanove ("Službeni glasnik RS", br. 7/11 i 68/12).</w:t>
      </w:r>
    </w:p>
    <w:p w:rsidR="00436F63" w:rsidRPr="00436F63" w:rsidRDefault="00436F63" w:rsidP="00436F6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bookmarkStart w:id="3" w:name="clan_3"/>
      <w:bookmarkEnd w:id="3"/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Član 3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Ovaj pravilnik stupa na snagu osmog dana od dana objavljivanja u "Službenom glasniku Republike Srbije - Prosvetnom glasniku".</w:t>
      </w:r>
    </w:p>
    <w:p w:rsidR="00436F63" w:rsidRPr="00436F63" w:rsidRDefault="00436F63" w:rsidP="00436F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3"/>
          <w:szCs w:val="23"/>
          <w:lang w:eastAsia="sr-Latn-RS"/>
        </w:rPr>
        <w:t> </w:t>
      </w:r>
    </w:p>
    <w:p w:rsidR="00436F63" w:rsidRPr="00436F63" w:rsidRDefault="00436F63" w:rsidP="00436F63">
      <w:pPr>
        <w:shd w:val="clear" w:color="auto" w:fill="FFFFFF"/>
        <w:spacing w:before="375" w:after="225"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sr-Latn-RS"/>
        </w:rPr>
      </w:pPr>
      <w:bookmarkStart w:id="4" w:name="str_1"/>
      <w:bookmarkEnd w:id="4"/>
      <w:r w:rsidRPr="00436F63">
        <w:rPr>
          <w:rFonts w:ascii="Arial" w:eastAsia="Times New Roman" w:hAnsi="Arial" w:cs="Arial"/>
          <w:b/>
          <w:bCs/>
          <w:color w:val="333333"/>
          <w:sz w:val="30"/>
          <w:szCs w:val="30"/>
          <w:lang w:eastAsia="sr-Latn-RS"/>
        </w:rPr>
        <w:t>STANDARDI KVALITETA RADA USTANOVE</w:t>
      </w:r>
    </w:p>
    <w:p w:rsidR="00436F63" w:rsidRPr="00436F63" w:rsidRDefault="00436F63" w:rsidP="00436F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3"/>
          <w:szCs w:val="23"/>
          <w:lang w:eastAsia="sr-Latn-RS"/>
        </w:rPr>
        <w:t> </w:t>
      </w:r>
    </w:p>
    <w:p w:rsidR="00436F63" w:rsidRPr="00436F63" w:rsidRDefault="00436F63" w:rsidP="00436F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sr-Latn-RS"/>
        </w:rPr>
      </w:pPr>
      <w:bookmarkStart w:id="5" w:name="str_2"/>
      <w:bookmarkEnd w:id="5"/>
      <w:r w:rsidRPr="00436F63">
        <w:rPr>
          <w:rFonts w:ascii="Arial" w:eastAsia="Times New Roman" w:hAnsi="Arial" w:cs="Arial"/>
          <w:color w:val="333333"/>
          <w:sz w:val="27"/>
          <w:szCs w:val="27"/>
          <w:lang w:eastAsia="sr-Latn-RS"/>
        </w:rPr>
        <w:t>I STANDARDI KVALITETA RADA PREDŠKOLSKE USTANOVE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6" w:name="str_3"/>
      <w:bookmarkEnd w:id="6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1. Oblast kvaliteta: VASPITNO-OBRAZOVNI RAD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 Fizička sredina podstiče učenje i razvoj dece.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Materijali, igračke i sredstva su dostupni deci, podržavaju istraživanje, igru i različite vidove njihovog izražavanja.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Prostor je strukturiran tako da podstiče aktivnosti u malim grupama, okupljanje cele grupe kao i samostalnu aktivnost deteta.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osmišljavanju i obogaćivanju fizičke sredine učestvuju deca, roditelji i vaspitači.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Sredina za učenje (materijali, produkti, panoi…) odražava aktuelna dešavanja i vaspitno-obrazovne aktivnosti (teme, projekte).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1.1.5. 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Prostori vrtića (unutrašnji i spoljašnji) odražavaju zajedničko učešće i učenje dece, vaspitača i roditelja.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1.1.6. 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Prostori lokalne zajednice koriste se kao mesto za učenje kroz zajedničke aktivnosti dece i odraslih.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 Socijalna sredina podstiče učenje i razvoj dece.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grupi se neguju pozitivni odnosi, saradnja i solidarnost među decom.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Odnos između dece i vaspitača zasnovan je na uvažavanju i poverenju.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vrtiću se stvaraju situacije za interakciju dece različitih uzrasta/grupa (u radnim sobama, zajedničkim otvorenim i zatvorenim prostorima).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vrtiću se neguju odnosi poverenja i saradnje među odraslima u cilju podrške dečjem učenju i razvoju.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lastRenderedPageBreak/>
        <w:t>1.3. Planiranje i programiranje vaspitno-obrazovnog rada je u funkciji podrške dečjem učenju i razvoju.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Planiranje vaspitno-obrazovnog rada je zasnovano na kontinuiranom posmatranju, slušanju dece i praćenju njihovih potreba i interesovanja.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ostvarivanju programa neguje se fleksibilnost u ritmu dana i u realizaciji aktivnosti (različite prilike za igru i učenje).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razvijanju programa uvažavaju se inicijative, predlozi, ideje i iskustva dece i roditelja.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Deca se podstiču na istraživanje, rešavanje problema i proširivanje iskustava kroz različite situacije igre i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1.3.5. 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Podržavaju se različiti načini dečjeg učenja i učešća.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1.3.6. 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Praćenje, dokumentovanje i vrednovanje vaspitno-obrazovnog procesa je u funkciji podrške dečjem učenju i razvijanju programa.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7" w:name="str_4"/>
      <w:bookmarkEnd w:id="7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2. Oblast kvaliteta: PODRŠKA DECI I PORODICI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 Ustanova je sigurna i bezbedna sredina.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Ostvarivanje programa socijalne, preventivno-zdravstvene zaštite i ishrane doprinosi sigurnosti i bezbednosti dece.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ostvaruje program zaštite dece od nasilja, diskriminacije, zlostavljanja i zanemarivanja.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obezbeđuje različite načine informisanja roditelja i zaposlenih sa ciljem zaštite prava deteta.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Prostor predškolske ustanove je prilagođen različitim potrebama dece i porodice u cilju podrške bezbednosti i njihovom osećanju sigurnosti.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 U ustanovi se uvažava različitost, poštuju prava i potrebe dece i porodice.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uvažava različitost svakog deteta i porodice.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razvija različite programe i oblike na osnovu utvrđenih potreba dece i porodice i mogućnosti lokalne zajednice ili postojećih resursa.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timski stvaraju uslovi za postepene prelaze u cilju podrške dečjem doživljaju pripadnosti novom okruženju (polazak u vrtić, prelaz iz PU u školu…).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Učešće dece u različitim manifestacijama u lokalnoj zajednici ostvaruje se na osnovu procene najboljeg interesa deteta.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 Ustanova sarađuje sa porodicom i lokalnom zajednicom.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Program saradnje sa porodicom razvija se na osnovu ispitivanja potreba, mogućnosti i interesovanja porodice.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primenjuju različiti načini uključivanja porodice.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pruža podrška ostvarivanju vaspitne uloge porodice u skladu sa njenim potrebama (savetovališta, otvorena vrata, tematski sastanci…).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u saradnji sa lokalnom zajednicom organizuje aktivnosti kojima doprinosi povećanju obuhvata dece i dostupnosti programa.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8" w:name="str_5"/>
      <w:bookmarkEnd w:id="8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3. Oblast kvaliteta: PROFESIONALNA ZAJEDNICA UČENJA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 Ustanova podstiče profesionalnu komunikaciju.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lastRenderedPageBreak/>
        <w:t>3.1.1. 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organizuju prilike za uzajamno informisanje svih učesnika o različitim aspektima života i rada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Zaposleni adekvatno primenjuju digitalne tehnologije za razmenu informacija sa svim relevantnim učesnicima.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Učešće u stručnim organima i telima zasniva se na principima timskog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Zaposleni ostvaruju saradnju sa različitim ustanovama (kulturnim, obrazovnim, sportskim…) u cilju ostvarivanja programa.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3.1.5. 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Novopridošlom osoblju pruža se podrška u radu i prilagođavanju na novu sredinu.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 U ustanovi se neguje klima poverenja i zajedništva.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dosledno poštuju norme koje se odnose na prava i odgovornosti svih.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Stručni saradnik i vaspitač kontinuiranim zajedničkim radom unapređuju vaspitno-obrazovni proces.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postoji stalna saradnja i razmena iskustava na nivou ustanove/objekta/radnih jedinica.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razvijanju i ostvarivanju vizije razvoja ustanove uvažavaju se perspektive svih učesnika.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3.3. U ustanovi se razvija kultura samovrednovanja.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3.3.1. 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Zaposleni preispituju svoje kompetencije u odnosu na uloge i odgovornosti profesije.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3.3.2. 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Vaspitači i stručni saradnici kritički sagledavaju svoju praksu kroz zajednička istraživanja i proces refleksije.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3.3.3. 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 ustanovi se primenjuju odgovarajući načini praćenja i vrednovanja koji doprinose boljem razumevanju i razvijanju prakse.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3.4. Ustanova je mesto kontinuiranih promena, učenja i razvoja.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3.4.1. 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je mesto zajedničkog učenja sa kolegama, kritičkog preispitivanja i vrednovanja prakse vrtića koji se odvijaju u planirano vreme.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3.4.2. 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Vaspitači i stručni saradnici razmenjuju iskustva i koriste rezultate istraživanja u funkciji razvoja.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3.4.3. 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Planiranje i realizacija stručnog usavršavanja ostvaruje se na osnovu analize potreba zaposlenih, ustanove i savremenih tokova obrazovnog sistema.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3.5. Ustanova zastupa profesionalno javno delovanje i aktivizam u zajednici.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3.5.1. 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Zaposleni su angažovani na promociji vrtića u skladu sa principima profesije kako bi doprineli njenoj vidljivosti u zajednici.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3.5.2. 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sarađuje sa osnovnim školama na nivou vrtića/grupe u cilju ostvarivanja kontinuiteta dečjih iskustava.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3.5.3. 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sarađuje sa drugim ustanovama, relevantnim institucijama, organizacijama i udruženjima.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3.5.4. 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Ustanova inicira i/ili učestvuje u različitim akcijama u lokalnoj zajednici u cilju zastupanja i promovisanja prava deteta.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9" w:name="str_6"/>
      <w:bookmarkEnd w:id="9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4. Oblast kvaliteta: UPRAVLJANJE I ORGANIZACIJA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4.1. Planiranje rada ustanove je u funkciji njenog razvoja.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4.1.1. 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Dokumenta se izrađuju kroz konsultacije uz učešće ključnih aktera.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lastRenderedPageBreak/>
        <w:t>4.1.2. 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Dokumenta ustanove su međusobno usklađena i odražavaju kontekst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4.1.3. 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Definisane su uloge i odgovornosti nosilaca, sistemi praćenja i revidiranja planova.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4.1.4. 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Razvojni plan se zasniva na rezultatima procesa samovrednovanja, spoljašnjeg vrednovanja, projekata i dr.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 Organizacija rada ustanove je efikasna i delotvorna.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Postoji jasna organizaciona struktura sa definisanim procedurama i nosiocima odgovornosti.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Stručni organi i timovi formirani su u skladu sa kompetencijama zaposlenih.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Materijalno-tehnički resursi se koriste u cilju podrške učenju.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inicira, uspostavlja i podržava saradnju sa lokalnom zajednicom.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4.2.5. 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stvara uslove za korišćenje digitalnih tehnologija u funkciji unapređivanja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 Rukovođenje direktora je u funkciji unapređivanja rada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obezbeđuje uslove da se zaposleni usavršavaju i podstiče njihov profesionalni razvoj.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uvažava predloge saveta roditelja za unapređivanje rada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sistematski prati i vrednuje rad zaposlenih i timova i doprinosi kvalitetu njihovog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planira lični profesionalni razvoj na osnovu samovrednovanja svog rada i rezultata spoljašnjeg vrednovanja.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4.4. Lidersko delovanje direktora omogućava razvoj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4.4.1. 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pokazuje otvorenost za promene i podstiče inovacije.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4.4.2. 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pokazuje poverenje u zaposlene i njihove mogućnosti i motiviše ih na različite načine.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4.4.3. 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donosi odluke uvažavajući predloge i inicijative zaposlenih.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4.4.4. </w:t>
      </w: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Direktor se profesionalno odnosi prema radu i daje lični primer drugima.</w:t>
      </w:r>
    </w:p>
    <w:p w:rsidR="00436F63" w:rsidRPr="00436F63" w:rsidRDefault="00436F63" w:rsidP="00436F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sr-Latn-RS"/>
        </w:rPr>
      </w:pPr>
      <w:bookmarkStart w:id="10" w:name="str_7"/>
      <w:bookmarkEnd w:id="10"/>
      <w:r w:rsidRPr="00436F63">
        <w:rPr>
          <w:rFonts w:ascii="Arial" w:eastAsia="Times New Roman" w:hAnsi="Arial" w:cs="Arial"/>
          <w:color w:val="333333"/>
          <w:sz w:val="27"/>
          <w:szCs w:val="27"/>
          <w:lang w:eastAsia="sr-Latn-RS"/>
        </w:rPr>
        <w:t>II STANDARDI KVALITETA RADA ŠKOLE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1" w:name="str_8"/>
      <w:bookmarkEnd w:id="11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1: PROGRAMIRANJE, PLANIRANJE I IZVEŠTAVANJE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1.1. Programiranje obrazovno-vaspitnog rada je u funkciji kvalitetnog rada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1.1.1. Školski program se zasniva na propisanim načelima za izradu ovog dokumenta.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1.1.2. U izradi Razvojnog plana ustanove učestvovale su ključne ciljne grupe (nastavnici, stručni saradnici, direktor, učenici, roditelji, lokalna zajednica).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1.1.3. Sadržaj ključnih školskih dokumenata održava specifičnosti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1.1.4. Programiranje rada zasniva se na analitičko-istraživačkim podacima i procenama kvaliteta rada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1.1.5. U programiranju rada uvažavaju se uzrasne, razvojne i specifične potrebe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1.2. Planiranje rada organa, tela i timova je u funkciji efektivnog i efikasnog rada u školi.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1.2.1. Godišnji plan rada donet je u skladu sa školskim programom, razvojnim planom i godišnjim kalendarom.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1.2.2. U operativnim/akcionim planovima organa, tela, timova, stručnih saradnika i direktora konkretizovani su ciljevi iz razvojnog plana i školskog programa i uvažene su aktuelne potrebe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1.2.3. Planovi organa, tela i timova jasno odslikavaju procese rada i projektuju promene na svim nivoima delovanja.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1.2.4. Operativno planiranje organa, tela i timova predviđa aktivnosti i mehanizme za praćenje rada i izveštavanje tokom školske godine.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1.2.5. Godišnji izveštaj sadrži relevantne informacije o radu škole i usklađen je sa sadržajem godišnjeg plana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1.3. Planiranje obrazovno-vaspitnog rada usmereno je na razvoj i ostvarivanje ciljeva obrazovanja i vaspitanja, standarda postignuća/ishoda u nastavnim predmetima i opštih međupredmetnih i predmetnih kompetencija.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1.3.1. Nastavnici koriste međupredmetne i predmetne kompetencije i standarde za globalno planiranje nastave i ishode postignuća za operativno planiranje nastave.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1.3.2. U operativnim planovima nastavnika i u njihovim dnevnim pripremama vidljive su metode i tehnike kojima je planirano aktivno učešće učenika na času.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1.3.3. Planiranje dopunske nastave i dodatnog rada je funkcionalno i zasnovano je na praćenju postignuća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1.3.4. U planiranju slobodnih aktivnosti uvažavaju se rezultati ispitivanja interesovanja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1.3.5. Planiranje vaspitnog rada sa učenicima zasnovano je na analitičko-istraživačkim podacima, specifičnim potrebama učenika i uslovima neposrednog okruženja.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1.3.6. Pripreme za nastavni rad sadrže samovrednovanje rada nastavnika i/ili napomene o realizaciji planiranih aktivnosti.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2" w:name="str_9"/>
      <w:bookmarkEnd w:id="12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2: NASTAVA I UČENJE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2.1. Nastavnik efikasno upravlja procesom učenja na času.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2.1.1. Učeniku su jasni ciljevi časa/ishodi učenja i zašto to što je planirano treba da nauči.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2.1.2. Učenik razume objašnjenja, uputstva i ključne pojmove.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2.1.3. Nastavnik uspešno strukturira i povezuje delove časa koristeći različite metode (oblike rada, tehnike, postupke…), odnosno sprovodi obuku u okviru zanimanja/profila u skladu sa specifičnim zahtevima radnog procesa.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2.1.4. Nastavnik postupno postavlja pitanja/zadatke/zahteve različitog nivoa složenosti.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2.1.5. Nastavnik usmerava interakciju među učenicima tako da je ona u funkciji učenja (koristi pitanja, ideje, komentare učenika, podstiče vršnjačko učenje).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2.1.6. Nastavnik funkcionalno koristi postojeća nastavna sredstva i učenicima dostupne izvore znanja.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2.2. Nastavnik prilagođava rad na času obrazovno-vaspitnim potrebama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2.2.1. Nastavnik prilagođava zahteve mogućnostima svakog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2.2.2. Nastavnik prilagođava način rada i nastavni materijal individualnim karakteristikama svakog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2.2.3. Nastavnik posvećuje vreme i pažnju svakom učeniku u skladu sa njegovim obrazovnim i vaspitnim potrebama.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2.2.4. Nastavnik primenjuje specifične zadatke/aktivnosti/materijale na osnovu IOP-a i plana individualizacije.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2.2.5. Učenici kojima je potrebna dodatna podrška učestvuju u zajedničkim aktivnostima kojima se podstiče njihov napredak i interakcija sa drugim učenicima.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2.2.6. Nastavnik prilagođava tempo rada različitim obrazovnim i vaspitnim potrebama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2.3. Učenici stiču znanja, usvajaju vrednosti, razvijaju veštine i kompetencije na času.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2.3.1.Aktivnosti/radovi učenika pokazuju da su razumeli predmet učenja na času, umeju da primene naučeno i obrazlože kako su došli do rešenja.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2.3.2. Učenik povezuje predmet učenja sa prethodno naučenim u različitim oblastima, profesionalnom praksom i svakodnevnim životom.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2.3.3. Učenik prikuplja, kritički procenjuje i analizira ideje, odgovore i rešenja.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2.3.4. Učenik izlaže svoje ideje i iznosi originalna i kreativna rešenja.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2.3.5. Učenik primenjuje povratnu informaciju da reši zadatak/unapredi učenje.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2.3.6. Učenik planira, realizuje i vrednuje projekat u nastavi samostalno ili uz pomoć nastavnika.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2.4. Postupci vrednovanja su u funkciji daljeg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2.4.1. Nastavnik formativno i sumativno ocenjuje u skladu sa propisima, uključujući i ocenjivanje onog što su učenici prikazali tokom rada na praksi* (praksa učenika u srednjoj stručnoj školi).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2.4.2. Učeniku su jasni kriterijumi vrednovanja.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2.4.3. Nastavnik daje potpunu i razumljivu povratnu informaciju učenicima o njihovom radu, uključujući i jasne preporuke o narednim koracima.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2.4.4. Učenik postavlja sebi ciljeve u učenju.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2.4.5. Učenik ume kritički da proceni svoj napredak i napredak ostalih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2.5. Svaki učenik ima priliku da bude uspešan.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2.5.1.Nastavnik/instruktor praktične nastave i učenici se međusobno uvažavaju, nastavnik/instruktor praktične nastave podstiče učenike na međusobno uvažavanje i na konstruktivan način uspostavlja i održava disciplinu u skladu sa dogovorenim pravilima.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2.5.2. Nastavnik koristi raznovrsne postupke za motivisanje učenika uvažavajući njihove različitosti i prethodna postignuća.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2.5.3. Nastavnik podstiče intelektualnu radoznalost i slobodno iznošenje mišljenja.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2.5.4. Učenik ima mogućnost izbora u vezi sa načinom obrade teme, oblikom rada ili materijala.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2.5.5. Nastavnik pokazuje poverenje u mogućnosti učenika i ima pozitivna očekivanja u pogledu uspeha.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3" w:name="str_10"/>
      <w:bookmarkEnd w:id="13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3: OBRAZOVNA POSTIGNUĆA UČENIKA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3.1. Rezultati učenika na završnom ispitu pokazuju da učenici dostižu određene nivoe postignuća u okviru nastavnih predmeta, odnosno pokazuju ostvarenost ciljeva i ishoda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i/>
          <w:iCs/>
          <w:color w:val="333333"/>
          <w:sz w:val="21"/>
          <w:szCs w:val="21"/>
          <w:lang w:eastAsia="sr-Latn-RS"/>
        </w:rPr>
        <w:t>Napomena: Ovaj standard je primenljiv samo za osnovnu školu. Po donošenju programa mature i završnog ispita u srednjoj školi, biće usvojen poseban standard 3.1. za ovaj nivo obrazovanja.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3.1.1. Rezultati učenika na završnom ispitu iz srpskog/maternjeg jezika i matematike su na nivou ili iznad nivoa republičkog proseka.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3.1.2. Manje od 20% učenika ostvaruje određene nivoe postignuća iz srpskog/maternjeg jezika i matematike u kvartalu 1 raspodele rezultata.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3.1.3. Najmanje 40% učenika ostvaruje određene nivoe postignuća iz srpskog/maternjeg jezika i matematike zbirno u kvartalima 2 i 3 raspodele rezultata.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3.1.4. Najmanje 20% učenika ostvaruje određene nivoe postignuća iz srpskog/maternjeg jezika i matematike u kvartalu 4 raspodele rezultata.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3.1.5. Najmanje 70% učenika ostvaruje određene nivoe postignuća iz izabranog nastavnog predmeta zbirno u kvartalima 2, 3 i 4 raspodele rezultata.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3.1.6. Učenici koji dobijaju dodatnu obrazovnu podršku postižu očekivane rezultate na završnom ispitu u odnosu na individualne ciljeve/ishode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3.1.7. Prosečna postignuća odeljenja na testovima iz srpskog/maternjeg jezika i matematike su ujednačena.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3.2. Škola kontinuirano doprinosi boljim obrazovnim postignućima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3.2.1. Rezultati praćenja obrazovnih postignuća koriste se za dalji razvoj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3.2.2. Učenici kojima je potrebna dodatna obrazovna podrška ostvaruju postignuća u skladu sa individualnim ciljevima učenja/prilagođenim obrazovnim standardima.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3.2.3. Učenici su uključeni u dopunsku nastavu u skladu sa svojim potrebama.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3.2.4. Učenici koji pohađaju dopunsku nastavu pokazuju napredak u učenju.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3.2.5. Učenici koji pohađaju časove dodatnog rada ostvaruju napredak u skladu sa programskim ciljevima i individualnim potrebama.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3.2.6. Škola realizuje kvalitetan program pripreme učenika za završni ispit.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3.2.7. Rezultati inicijalnih i godišnjih testova i provera znanja koriste se u individualizaciji podrške u učenju.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3.2.8. Rezultati nacionalnih i međunarodnih testiranja koriste se funkcionalno za unapređivanje nastave i učenja.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4" w:name="str_11"/>
      <w:bookmarkEnd w:id="14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4: PODRŠKA UČENICIMA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4.1. U školi funkcioniše sistem pružanja podrške svim učenicima.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4.1.1. Škola preduzima raznovrsne mere za pružanje podrške učenicima u učenju.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4.1.2. Škola preduzima raznovrsne mere za pružanje vaspitne podrške učenicima.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4.1.3. Na osnovu analize uspeha i vladanja preduzimaju se mere podrške učenicima.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4.1.4. U pružanju podrške učenicima škola uključuje porodicu odnosno zakonske zastupnike.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4.1.5. U pružanju podrške učenicima škola preduzima različite aktivnosti u saradnji sa relevantnim institucijama i pojedincima.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4.1.6. Škola pruža podršku učenicima pri prelasku iz jednog u drugi ciklus obrazovanja.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4.2. U školi se podstiče lični, profesionalni i socijalni razvoj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4.2.1. U školi se organizuju programi/aktivnosti za razvijanje socijalnih veština (konstruktivno rešavanje problema, nenasilna komunikacija…).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4.2.2 Na osnovu praćenja uključenosti učenika u vannastavne aktivnosti i interesovanja učenika, škola utvrđuje ponudu vannastavnih aktivnosti.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4.2.3. U školi se promovišu zdravi stilovi života, prava deteta, zaštita čovekove okoline i održivi razvoj.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4.2.4. Kroz nastavni rad i vannastavne aktivnosti podstiče se profesionalni razvoj učenika, odnosno karijerno vođenje i savetovanje.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4.3. U školi funkcioniše sistem podrške učenicima iz osetljivih grupa i učenicima sa izuzetnim sposobnostima.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4.3.1. Škola stvara uslove za upis učenika iz osetljivih grupa.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4.3.2. Škola preduzima mere za redovno pohađanje nastave učenika iz osetljivih grupa.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4.3.3. U školi se primenjuje individualizovani pristup/individualni obrazovni planovi za učenike iz osetljivih grupa i učenike sa izuzetnim sposobnostima.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4.3.4. U školi se organizuju kompenzatorni programi/aktivnosti za podršku učenju za učenike iz osetljivih grupa.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4.3.5. Škola ima uspostavljene mehanizme za identifikaciju učenika sa izuzetnim sposobnostima i stvara uslove za njihovo napredovanje (akceleracija; obogaćivanje programa).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4.3.6. Škola sarađuje sa relevantnim institucijama i pojedincima u podršci učenicima iz osetljivih grupa i učenicima sa izuzetnim sposobnostima.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5" w:name="str_12"/>
      <w:bookmarkEnd w:id="15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5. ETOS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5.1. Uspostavljeni su dobri međuljudski odnosi.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5.1.1. U školi postoji dosledno poštovanje normi kojima je regulisano ponašanje i odgovornost svih.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5.1.2. Za diskriminatorsko ponašanje u školi dosledno se primenjuju mere i sankcije.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5.1.3. Za novopridošle učenike i zaposlene u školi primenjuju se razrađeni postupci prilagođavanja na novu školsku sredinu.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5.1.4. U školi se koriste različite tehnike za prevenciju i konstruktivno rešavanje konflikata.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5.2. Rezultati učenika i nastavnika se podržavaju i promovišu.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5.2.1. Uspeh svakog pojedinca, grupe ili odeljenja prihvata se i promoviše kao lični uspeh i uspeh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5.2.2. U školi se primenjuje interni sistem nagrađivanja učenika i zaposlenih za postignute rezultate.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5.2.3. U školi se organizuju različite aktivnosti za učenike u kojima svako ima priliku da postigne rezultat/uspeh.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5.2.4. Učenici sa smetnjama u razvoju i invaliditetom učestvuju u različitim aktivnostima ustanove.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5.3. U školi funkcioniše sistem zaštite od nasilja.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5.3.1. U školi je vidljivo i jasno izražen negativan stav prema nasilju.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5.3.2. U školi funkcioniše mreža za rešavanje problema nasilja u skladu sa Protokolom o zaštiti dece/učenika od nasilja, zlostavljanja i zanemarivanja u obrazovno-vaspitnim ustanovama.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5.3.3. Škola organizuje aktivnosti za zaposlene u školi, učenike i roditelje, koje su direktno usmerene na prevenciju nasilja.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5.3.4. Škola organizuje posebne aktivnosti podrške i vaspitni rad sa učenicima koji su uključeni u nasilje (koji ispoljavaju nasilničko ponašanje, trpe ga ili su svedoci).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5.4. U školi je razvijena saradnja na svim nivoima.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5.4.1. U školi je organizovana saradnja stručnih i savetodavnih organa.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5.4.2. Škola pruža podršku radu učeničkog parlamenta i drugim učeničkim timovima.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5.4.3. U školi se podržavaju inicijative i pedagoške autonomije nastavnika i stručnih saradnika.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5.4.4. Roditelji aktivno učestvuju u životu i radu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5.4.5. Nastavnici, učenici i roditelji organizuju zajedničke aktivnosti u cilju jačanja osećanja pripadnosti školi.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5.5. Škola je centar inovacija i vaspitno-obrazovne izuzetnosti.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5.5.1. Škola je prepoznatljiva kao centar inovacija i vaspitno-obrazovne izuzetnosti u široj i užoj lokalnoj i stručnoj zajednici.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5.5.2. Nastavnici kontinuirano preispituju sopstvenu vaspitno-obrazovnu praksu, menjaju je i unapređuju.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5.5.3. Nastavnici nova saznanja i iskustva razmenjuju sa drugim kolegama u ustanovi i van nje.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5.5.4. Rezultati uspostavljenog sistema timskog rada i partnerskih odnosa na svim nivoima škole predstavljaju primere dobre prakse.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5.5.5. Škola razvija inovativnu praksu i nova obrazovna rešenja na osnovu akcionih istraživanja.</w:t>
      </w:r>
    </w:p>
    <w:p w:rsidR="00436F63" w:rsidRPr="00436F63" w:rsidRDefault="00436F63" w:rsidP="00436F6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</w:pPr>
      <w:bookmarkStart w:id="16" w:name="str_13"/>
      <w:bookmarkEnd w:id="16"/>
      <w:r w:rsidRPr="00436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sr-Latn-RS"/>
        </w:rPr>
        <w:t>Oblast kvaliteta 6. ORGANIZACIJA RADA ŠKOLE, UPRAVLJANJE LJUDSKIM I MATERIJALNIM RESURSIMA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6.1. Rukovođenje direktora je u funkciji unapređivanje rada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6.1.1. Postoji jasna organizaciona struktura sa definisanim procedurama i nosiocima odgovornosti.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6.1.2. Formirana su stručna tela i timovi u skladu sa potrebama škola i kompetencijama zaposlenih.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6.1.3. Direktor prati delotvornost rada stručnih timova i doprinosi kvalitetu njihovog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6.1.4. Direktor obezbeđuje uslove da zaposleni, učenički parlament i savet roditelja aktivno učestvuju u donošenju odluka u cilju unapređenja rada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6.1.5. Direktor koristi različite mehanizme za motivisanje zaposlenih.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6.2. U školi funkcioniše sistem za praćenje i vrednovanje kvaliteta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6.2.1. Direktor redovno ostvaruje instruktivni uvid i nadzor u obrazovno-vaspitni rad.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6.2.2. Stručni saradnici i nastavnici u zvanju prate i vrednuju obrazovno-vaspitni rad i predlažu mere za poboljšanje kvaliteta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6.2.3. Tim za samovrednovanje ostvaruje samovrednovanje rada škole u funkciji unapređivanja kvaliteta.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6.2.4. U školi se koriste podaci iz jedinstvenog informacionog sistema prosvete za vrednovanje i unapređivanje rada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6.2.5. Direktor stvara uslove za kontinuirano praćenje i vrednovanje digitalne zrelosti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6.2.6. Direktor preduzima mere za unapređenje obrazovno-vaspitnog rada na osnovu rezultata praćenja i vrednovanja.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6.3. Lidersko delovanje direktora omogućava razvoj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6.3.1. Direktor svojom posvećenošću poslu i ponašanjem daje primer drugima.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6.3.2. Direktor pokazuje otvorenost za promene i podstiče inovacije.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lastRenderedPageBreak/>
        <w:t>6.3.3. Direktor promoviše vrednosti učenja i razvija školu kao zajednicu celoživotnog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6.3.4. Direktor planira lični profesionalni razvoj na osnovu rezultata spoljašnjeg vrednovanja i samovrednovanja svog rada.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6.4. Ljudski resursi su u funkciji kvaliteta rada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6.4.1. Direktor podstiče profesionalni razvoj zaposlenih i obezbeđuje uslove za njegovo ostvarivanje u skladu sa mogućnostima škole.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6.4.2. Zaposleni na osnovu rezultata spoljašnjeg vrednovanja i samovrednovanja planiraju i unapređuju profesionalno delovanje.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6.4.3. Nastavnici, nastavnici sa zvanjem i stručne službe saradnjom unutar škole i umrežavanjem između škola vrednuju i unapređuju nastavu i učenje.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6.4.4. Zaposleni primenjuju novostečena znanja iz oblasti u kojima su se usavršavali.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6.5. Materijalno-tehnički resursi koriste se funkcionalno.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6.5.1. Direktor obezbeđuje optimalno korišćenje materijalno-tehničkih resursa.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6.5.2. Nastavnici kontinuirano koriste nastavna sredstva u cilju poboljšanja kvaliteta nastave.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6.5.3. Materijalno-tehnički resursi van škole (kulturne i naučne institucije, istorijski lokaliteti, naučne institucije, privredne i druge organizacije i sl.) koriste se u funkciji nastave i učenja.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b/>
          <w:bCs/>
          <w:color w:val="333333"/>
          <w:sz w:val="21"/>
          <w:szCs w:val="21"/>
          <w:lang w:eastAsia="sr-Latn-RS"/>
        </w:rPr>
        <w:t>6.6. Škola podržava inicijativu i razvija preduzetnički duh.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6.6.1. Direktor razvija saradnju i mrežu sa drugim ustanovama, privrednim i neprivrednim organizacijama i lokalnom zajednicom u cilju razvijanja preduzetničkih kompetencija učenika.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6.6.2. U školi se podržava realizacija projekata kojima se razvijaju opšte i međupredmetne kompetencije.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6.6.3. Škola kroz školske projekte razvija preduzimljivost, orijentaciju ka preduzetništvu i preduzetničke kompetencije učenika i nastavnika.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6.6.4. Škola uključuje učenike i roditelje u konkretne aktivnosti u ključnim oblastima kvaliteta.</w:t>
      </w:r>
    </w:p>
    <w:p w:rsidR="00436F63" w:rsidRPr="00436F63" w:rsidRDefault="00436F63" w:rsidP="00436F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sr-Latn-RS"/>
        </w:rPr>
      </w:pPr>
      <w:r w:rsidRPr="00436F63">
        <w:rPr>
          <w:rFonts w:ascii="Arial" w:eastAsia="Times New Roman" w:hAnsi="Arial" w:cs="Arial"/>
          <w:color w:val="333333"/>
          <w:sz w:val="21"/>
          <w:szCs w:val="21"/>
          <w:lang w:eastAsia="sr-Latn-RS"/>
        </w:rPr>
        <w:t>6.6.5. Direktor razvija međunarodnu saradnju i projekte usmerene na razvoj ključnih kompetencija za celoživotno učenje učenika i nastavnika.</w:t>
      </w:r>
    </w:p>
    <w:p w:rsidR="00744369" w:rsidRDefault="00744369"/>
    <w:sectPr w:rsidR="0074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63"/>
    <w:rsid w:val="00436F63"/>
    <w:rsid w:val="007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436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63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436F63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naslovpropisa1">
    <w:name w:val="naslovpropisa1"/>
    <w:basedOn w:val="DefaultParagraphFont"/>
    <w:rsid w:val="00436F63"/>
  </w:style>
  <w:style w:type="character" w:customStyle="1" w:styleId="naslovpropisa1a">
    <w:name w:val="naslovpropisa1a"/>
    <w:basedOn w:val="DefaultParagraphFont"/>
    <w:rsid w:val="00436F63"/>
  </w:style>
  <w:style w:type="paragraph" w:customStyle="1" w:styleId="clan">
    <w:name w:val="clan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0">
    <w:name w:val="normal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050---odeljak">
    <w:name w:val="wyq050---odeljak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060---pododeljak">
    <w:name w:val="wyq060---pododeljak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bold">
    <w:name w:val="normalbold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italic">
    <w:name w:val="normalitalic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436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63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436F63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naslovpropisa1">
    <w:name w:val="naslovpropisa1"/>
    <w:basedOn w:val="DefaultParagraphFont"/>
    <w:rsid w:val="00436F63"/>
  </w:style>
  <w:style w:type="character" w:customStyle="1" w:styleId="naslovpropisa1a">
    <w:name w:val="naslovpropisa1a"/>
    <w:basedOn w:val="DefaultParagraphFont"/>
    <w:rsid w:val="00436F63"/>
  </w:style>
  <w:style w:type="paragraph" w:customStyle="1" w:styleId="clan">
    <w:name w:val="clan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0">
    <w:name w:val="normal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050---odeljak">
    <w:name w:val="wyq050---odeljak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060---pododeljak">
    <w:name w:val="wyq060---pododeljak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bold">
    <w:name w:val="normalbold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italic">
    <w:name w:val="normalitalic"/>
    <w:basedOn w:val="Normal"/>
    <w:rsid w:val="004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3793</Words>
  <Characters>21624</Characters>
  <Application>Microsoft Office Word</Application>
  <DocSecurity>0</DocSecurity>
  <Lines>180</Lines>
  <Paragraphs>50</Paragraphs>
  <ScaleCrop>false</ScaleCrop>
  <Company>HP</Company>
  <LinksUpToDate>false</LinksUpToDate>
  <CharactersWithSpaces>25367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Nadezda</cp:lastModifiedBy>
  <cp:revision>2</cp:revision>
  <dcterms:created xsi:type="dcterms:W3CDTF">2026-02-17T11:58:00Z</dcterms:created>
  <dcterms:modified xsi:type="dcterms:W3CDTF">2026-02-17T11:59:00Z</dcterms:modified>
</cp:coreProperties>
</file>