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На основу члана 49. став 10. и члана 173, а у вези са чланом 10. тачка 2) Закона о основама система образовања и васпитања („Службени гласник РС”, бр. 88/17 и 27/18 – др. закон),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Министар просвете, науке и технолошког развоја доноси</w:t>
      </w:r>
    </w:p>
    <w:p w:rsidR="00324BA5" w:rsidRPr="00324BA5" w:rsidRDefault="00324BA5" w:rsidP="00324BA5">
      <w:pPr>
        <w:shd w:val="clear" w:color="auto" w:fill="FFFFFF"/>
        <w:spacing w:before="225" w:after="225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ПРАВИЛНИК</w:t>
      </w:r>
    </w:p>
    <w:p w:rsidR="00324BA5" w:rsidRPr="00324BA5" w:rsidRDefault="00324BA5" w:rsidP="00324BA5">
      <w:pPr>
        <w:shd w:val="clear" w:color="auto" w:fill="FFFFFF"/>
        <w:spacing w:before="225" w:after="225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о стандардима квалитета рада установе</w:t>
      </w:r>
    </w:p>
    <w:p w:rsidR="00324BA5" w:rsidRPr="00324BA5" w:rsidRDefault="00324BA5" w:rsidP="00324BA5">
      <w:pPr>
        <w:shd w:val="clear" w:color="auto" w:fill="FFFFFF"/>
        <w:spacing w:before="225" w:after="120" w:line="240" w:lineRule="auto"/>
        <w:ind w:firstLine="480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"Службени гласник РС - Просветни гласник", број 14 од 2. августа 2018.</w:t>
      </w:r>
    </w:p>
    <w:p w:rsidR="00324BA5" w:rsidRPr="00324BA5" w:rsidRDefault="00324BA5" w:rsidP="00324BA5">
      <w:pPr>
        <w:shd w:val="clear" w:color="auto" w:fill="FFFFFF"/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Члан 1.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Овим правилником утврђују се стандарди квалитета рада установе.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Стандарди квалитета из става 1. овог члана одштампани су уз овај правилник и чине његов саставни део.</w:t>
      </w:r>
    </w:p>
    <w:p w:rsidR="00324BA5" w:rsidRPr="00324BA5" w:rsidRDefault="00324BA5" w:rsidP="00324BA5">
      <w:pPr>
        <w:shd w:val="clear" w:color="auto" w:fill="FFFFFF"/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Члан 2.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Ступањем на снагу овог правилника престаје да важи Правилник о стандардима квалитета рада установе („Службени гласник РС”, бр. 7/11 и 68/12).</w:t>
      </w:r>
    </w:p>
    <w:p w:rsidR="00324BA5" w:rsidRPr="00324BA5" w:rsidRDefault="00324BA5" w:rsidP="00324BA5">
      <w:pPr>
        <w:shd w:val="clear" w:color="auto" w:fill="FFFFFF"/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Члан 3.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jc w:val="right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Број 110-00-546/2018-04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jc w:val="right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Београду, 23. јула 2018. године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jc w:val="right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Министар,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right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Младен Шарчевић,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 с.р.</w:t>
      </w:r>
    </w:p>
    <w:p w:rsidR="00324BA5" w:rsidRPr="00324BA5" w:rsidRDefault="00324BA5" w:rsidP="00324BA5">
      <w:pPr>
        <w:shd w:val="clear" w:color="auto" w:fill="FFFFFF"/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СТАНДАРДИ КВАЛИТЕТА РАДА УСТАНОВE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I. СТАНДАРДИ КВАЛИТЕТА РАДА ПРЕДШКОЛСКE УСТАНОВE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 ОБЛАСТ КВАЛИТЕТА: ВАСПИТНО-ОБРАЗОВНИ РАД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1.1. Физичка средина подстиче учење и развој деце.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1.1.1. 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Материјали, играчке и средства су доступни деци, подржавају истраживање, игру и различите видове њиховог изражавања.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1.1.2. 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Простор је структуриран тако да подстиче активности у малим групама, окупљање целе групе као и самосталну активност детета.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1.1.3. 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осмишљавању и обогаћивању физичке средине учествују деца, родитељи и васпитачи.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lastRenderedPageBreak/>
        <w:t>1.1.4. 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Средина за учење (материјали, продукти, панои…) одражава актуелна дешавања и васпитно-образовне активности (теме, пројекте).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1.1.5. 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Простори вртића (унутрашњи и спољашњи) одражавају заједничко учешће и учење деце, васпитача и родитеља.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1.1.6. 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Простори локалне заједнице користе се као место за учење кроз заједничке активности деце и одраслих.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1.2. Социјална средина подстиче учење и развој деце.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1.2.1. 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групи се негују позитивни односи, сарадња и солидарност међу децом.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1.2.2. 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Однос између деце и васпитача заснован је на уважавању и поверењу.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1.2.3. 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вртићу се стварају ситуације за интеракцију деце различитих узраста/група (у радним собама, заједничким отвореним и затвореним просторима).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1.2.4. 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вртићу се негују односи поверења и сарадње међу одраслима у циљу подршке дечјем учењу и развоју.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1.3. Планирање и програмирање васпитно-образовног рада је у функцији подршке дечјем учењу и развоју.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1.3.1. 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Планирање васпитно-образовног рада је засновано на континуираном посматрању, слушању деце и праћењу њихових потреба и интересовања.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1.3.2. 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остваривању програма негује се флексибилност у ритму дана и у реализацији активности (различите прилике за игру и учење).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1.3.3. 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развијању програма уважавају се иницијативе, предлози, идеје и искуства деце и родитеља.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1.3.4. 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Деца се подстичу на истраживање, решавање проблема и проширивање искустава кроз различите ситуације игре и учења.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1.3.5. 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Подржавају се различити начини дечјег учења и учешћа.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1.3.6. 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Праћење, документовање и вредновање васпитно-образовног процеса је у функцији подршке дечјем учењу и развијању програма.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 ОБЛАСТ КВАЛИТЕТА: ПОДРШКА ДЕЦИ И ПОРОДИЦИ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2.1. Установа је сигурна и безбедна средина.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2.1.1. 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Остваривање програма социјалне, превентивно-здравствене заштите и исхране доприноси сигурности и безбедности деце.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2.1.2. 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установи се остварује програм заштите деце од насиља, дискриминације, злостављања и занемаривања.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2.1.3. 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Установа обезбеђује различите начине информисања родитеља и запослених са циљем заштите права детета.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2.1.4. 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Простор предшколске установе је прилагођен различитим потребама деце и породице у циљу подршке безбедности и њиховом осећању сигурности.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2.2. У установи се уважава различитост, поштују права и потребе деце и породице.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2.2.1. 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установи се уважава различитост сваког детета и породице.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lastRenderedPageBreak/>
        <w:t>2.2.2. 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Установа развија различите програме и облике на основу утврђених потреба деце и породице и могућности локалне заједнице или постојећих ресурса.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2.2.3. 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установи се тимски стварају услови за постепене прелазе у циљу подршке дечјем доживљају припадности новом окружењу (полазак у вртић, прелаз из ПУ у школу…).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2.2.4. 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Учешће деце у различитим манифестацијама у локалној заједници остварује се на основу процене најбољег интереса детета.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2.3. Установа сарађује са породицом и локалном заједницом.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2.3.1. 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Програм сарадње са породицом развија се на основу испитивања потреба, могућности и интересовања породице.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2.3.2. 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установи се примењују различити начини</w:t>
      </w:r>
      <w:r w:rsidRPr="00324BA5">
        <w:rPr>
          <w:rFonts w:ascii="Verdana" w:eastAsia="Times New Roman" w:hAnsi="Verdana" w:cs="Times New Roman"/>
          <w:i/>
          <w:iCs/>
          <w:sz w:val="24"/>
          <w:szCs w:val="24"/>
          <w:lang w:eastAsia="sr-Latn-RS"/>
        </w:rPr>
        <w:t>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укључивања породице.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2.3.3. 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установи се пружа подршка остваривању васпитне улоге породице у складу са њеним потребама (саветовалишта, отворена врата, тематски састанци…).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2.3.4. 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Установа у сарадњи са локалном заједницом организује активности којима доприноси повећању обухвата деце и доступности програма.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 ОБЛАСТ КВАЛИТЕТА: ПРОФЕСИОНАЛНA ЗАЈЕДНИЦА УЧЕЊА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3.1. Установа подстиче професионалну комуникацију.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3.1.1. 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установи се организују прилике за узајамно информисање свих учесника о различитим аспектима живота и рада установе.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3.1.2. 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Запослени адекватно примењују дигиталне технологије за размену информација са свим релевантним учесницима.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3.1.3. 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Учешће у стручним органима и телима заснива се на принципима тимског рада.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3.1.4. 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Запослени остварују сарадњу са различитим установама (културним, образовним, спортским…) у циљу остваривања програма.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3.1.5. 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Новопридошлом особљу пружа се подршка у раду и прилагођавању на нову средину.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3.2. У установи се негује клима поверења и заједништва.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3.2.1. 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установи се доследно поштују норме које се односе на права и одговорности свих.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3.2.2. 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Стручни сарадник и васпитач континуираним заједничким радом унапређују васпитно-образовни процес.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3.2.3. 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установи постоји стална сарадња и размена искустава на нивоу установе/објекта/радних јединица.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3.2.4. 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развијању и остваривању визије развоја установе уважавају се перспективе свих учесника.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3.3. У установи се развија култура самовредновања.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3.3.1. 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Запослени преиспитују своје компетенције у односу на улоге и одговорности професије.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3.3.2. 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Васпитачи и стручни сарадници критички сагледавају своју праксу кроз заједничка истраживања и процес рефлексије.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lastRenderedPageBreak/>
        <w:t>3.3.3. 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 установи се примењују одговарајући начини праћења и вредновања који доприносе бољем разумевању и развијању праксе.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3.4. Установа је место континуираних промена, учења и развоја.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3.4.1. 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Установа је место заједничког учења са колегама, критичког преиспитивања и вредновања праксе вртића који се одвијају у планирано време.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3.4.2. 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Васпитачи и стручни сарадници размењују искуства и користе резултате истраживања у функцији развоја.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3.4.3. 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Планирање и реализација стручног усавршавања остварује се на основу анализе потреба запослених, установе и савремених токова образовног система.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3.5. Установа заступа професионално јавно деловање и активизам у заједници.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3.5.1. 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Запослени су ангажовани на промоцији вртића у складу са принципима професије како би допринели њеној видљивости у заједници.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3.5.2. 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Установа сарађује са основним школама на нивоу вртића/групе у циљу остваривања континуитета дечјих искустава.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3.5.3. 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Установа сарађује са другим установама, релевантним институцијама, организацијама и удружењима.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3.5.4. 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Установа иницира и/или учествује у различитим акцијама у локалној заједници у циљу заступања и промовисања права детета.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 ОБЛАСТ КВАЛИТЕТА: УПРАВЉАЊЕ И ОРГАНИЗАЦИЈА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4.1. Планирање рада установе је у функцији њеног развоја.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4.1.1. 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Документа се израђују кроз консултације уз учешће кључних актера.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4.1.2. 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Документа установе су међусобно усклађена и одражавају контекст установе.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4.1.3. 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Дефинисане су улоге и одговорности носилаца, системи праћења и ревидирања планова.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4.1.4. 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Развојни план се заснива на резултатима процеса самовредновања, спољашњег вредновања, пројеката и др.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4.2. Организација рада установе је ефикасна и делотворна.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4.2.1. 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Постоји јасна организациона структура са дефинисаним процедурама и носиоцима одговорности.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4.2.2. 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Стручни органи и тимови формирани су у складу са компетенцијама запослених.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4.2.3. 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Материјално-технички ресурси се користе у циљу подршке учењу.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4.2.4. 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Директор иницира, успоставља и подржава сарадњу са локалном заједницом.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4.2.5. 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Директор ствара услове за коришћење дигиталних технологија у функцији унапређивања рада.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4.3. Руковођење директора је у функцији унапређивања рада установе.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4.3.1. 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Директор обезбеђује услове да се запослени усавршавају и подстиче њихов професионални развој.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lastRenderedPageBreak/>
        <w:t>4.3.2. 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Директор уважава предлоге савета родитеља за унапређивање рада установе.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4.3.3. 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Директор систематски прати и вреднује рад запослених и тимова и доприноси квалитету њиховог рада.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4.3.4. 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Директор планира лични професионални развој на основу самовредновања свог рада и резултата спољашњег вредновања.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4.4. Лидерско деловање директора омогућава развој установе.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4.4.1. 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Директор показује отвореност за промене и подстиче иновације.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4.4.2. 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Директор показује поверење у запослене и њихове могућности и мотивише их на различите начине.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4.4.3. 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Директор доноси одлуке уважавајући предлоге и иницијативе запослених.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4.4.4. 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Директор се професионално односи према раду и даје лични пример другима.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II. СТАНДАРДИ КВАЛИТЕТА РАДА ШКОЛЕ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ОБЛАСТ КВАЛИТЕТА 1: ПРОГРАМИРАЊЕ, ПЛАНИРАЊЕ И ИЗВЕШТАВАЊЕ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1.1. Програмирање образовно-васпитног рада је у функцији квалитетног рада школе.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1.1.1. Школски програм се заснива на прописаним начелима за израду овог документа.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1.1.2. У изради Развојног плана установе учествовале су кључне циљне групе (наставници, стручни сарадници, директор, ученици, родитељи, локална заједница).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1.1.3. Садржај кључних школских докумената одржава специфичности установе.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1.1.4. Програмирање рада заснива се на аналитичко-истраживачким подацима и проценама квалитета рада установе.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1.1.5. У програмирању рада уважавају се узрасне, развојне и специфичне потребе ученика.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1.2. Планирање рада органа, тела и тимова је у функцији ефективног и ефикасног рада у школи.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1.2.1. Годишњи план рада донет је у складу са школским програмом, развојним планом и годишњим календаром.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1.2.2. У оперативним/акционим плановима органа, тела, тимова, стручних сарадника и директора конкретизовани су циљеви из развојног плана и школског програма и уважене су актуелне потребе школе.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1.2.3. Планови органа, тела и тимова јасно одсликавају процесе рада и пројектују промене на свим нивоима деловања.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lastRenderedPageBreak/>
        <w:t>1.2.4. Оперативно планирање органа, тела и тимова предвиђа активности и механизме за праћење рада и извештавање током школске године.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1.2.5. Годишњи извештај садржи релевантне информације о раду школе и усклађен је са садржајем годишњег плана рада.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1.3. Планирање образовно-васпитног рада усмерено је на развој и остваривање циљева образовања и васпитања, стандарда постигнућа/исхода у наставним предметима и општих међупредметих и предметних компетенција.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1.3.1. Наставници користе међупредметне и предметне компетенције и стандарде за глобално планирање наставе и исходе постигнућа за оперативно планирање наставе.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1.3.2. У оперативним плановима наставника и у њиховим дневним припремама видљиве су методе и технике којима је планирано активно учешће ученика на часу.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1.3.3. Планирање допунске наставе и додатног рада је функционално и засновано је на праћењу постигнућа ученика.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1.3.4. У планирању слободних активности уважавају се резултати испитивања интересовања ученика.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1.3.5. Планирање васпитног рада са ученицима засновано је на аналитичко-истраживачким подацима, специфичним потребама ученика и условима непосредног окружења.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1.3.6. Припреме за наставни рад садрже самовредновање рада наставника и/или напомене о реализацији планираних активности.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ОБЛАСТ КВАЛИТЕТА 2: НАСТАВА И УЧЕЊЕ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2.1. Наставник ефикасно управља процесом учења на часу.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2.1.1. Ученику су јасни циљеви часа/исходи учења и зашто то што је планирано треба да научи.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2.1.2. Ученик разуме објашњења, упутства и кључне појмовe.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2.1.3. Наставник успешно структурира и повезује делове часа користећи различите методе (облике рада, технике, поступке…), односно спроводи обуку у оквиру занимања/профила у складу са специфичним захтевима радног процеса.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2.1.4. Наставник поступно поставља питања/задатке/захтеве различитог нивоа сложености.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2.1.5. Наставник усмерава интеракцију међу ученицима тако да је она у функцији учења (користи питања, идеје, коментаре ученика, подстиче вршњачко учење).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2.1.6. Наставник функционално користи постојећа наставна средства и ученицима доступне изворе знања.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lastRenderedPageBreak/>
        <w:t>2.2. Наставник прилагођава рад на часу образовно-васпитним потребама ученика.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2.2.1. Наставник прилагођава захтеве могућностима сваког ученика.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2.2.2. Наставник прилагођава начин рада и наставни материјал индивидуалним карактеристикама сваког ученика.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2.2.3. Наставник посвећује време и пажњу сваком ученику у складу са његовим образовним и васпитним потребама.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2.2.4. Наставник примењује специфичне задатке/активности/материјале на основу ИОП-а и плана индивидуализације.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2.2.5. Ученици којима је потребна додатна подршка учествују у заједничким активностима којима се подстиче њихов напредак и интеракција са другим ученицима.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2.2.6. Наставник прилагођава темпо рада различитим образовним и васпитним потребама ученика.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2.3. Ученици стичу знања, усвајају вредности, развијају вештине и компетенције на часу.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2.3.1.</w:t>
      </w: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Активности/радови ученика показују да су разумели предмет учења на часу, умеју да примене научено и образложе како су дошли до решења.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2.3.2. Ученик повезује предмет учења са претходно наученим у различитим областима, професионалном праксом и свакодневним животом.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2.3.3. Ученик прикупља, критички процењује и анализира идеје, одговоре и решења.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2.3.4. Ученик излаже своје идеје и износи оригинална и креативна решења.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2.3.5. Ученик примењује повратну информацију да реши задатак/унапреди учење.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2.3.6. Ученик планира, реализује и вреднује пројекат у настави самостално или уз помоћ наставника.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2.4. Поступци вредновања су у функцији даљег учења.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2.4.1. Наставник формативно и сумативно оцењује у складу са прописима, укључујући и оцењивање оног што су ученици приказали током рада на пракси* (пракса ученика у средњој стручној школи).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2.4.2. Ученику су јасни критеријуми вредновања.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2.4.3. Наставник даје потпуну и разумљиву повратну информацију ученицима о њиховом раду, укључујући и јасне препоруке о наредним корацима.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lastRenderedPageBreak/>
        <w:t>2.4.4. Ученик поставља себи циљеве у учењу.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2.4.5. Ученик уме критички да процени свој напредак и напредак осталих ученика.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2.5. Сваки ученик има прилику да буде успешан.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2.5.1.</w:t>
      </w: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 </w:t>
      </w: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Наставник/инструктор практичне наставе и ученици се међусобно уважавају, наставник/инструктор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2.5.2. Наставник користи разноврсне поступке за мотивисање ученика уважавајући њихове различитости и претходна постигнућа.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2.5.3. Наставник подстиче интелектуалну радозналост и слободно изношење мишљења.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2.5.4. Ученик има могућност избора у вези са начином обраде теме, обликом рада или материјала.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2.5.5. Наставник показује поверење у могућности ученика и има позитивна очекивања у погледу успеха.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ОБЛАСТ КВАЛИТЕТА 3: ОБРАЗОВНА ПОСТИГНУЋА УЧЕНИКА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3.1. Резултати ученика на завршном испиту показују оствареност стандарда постигнућа наставних предмета, односно оствареност постављених индивидуалних циљева учења.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i/>
          <w:iCs/>
          <w:sz w:val="24"/>
          <w:szCs w:val="24"/>
          <w:lang w:eastAsia="sr-Latn-RS"/>
        </w:rPr>
        <w:t>Напомена: Овај стандард је применљив само за основну школу. По доношењу програма матуре и завршног испита у средњој школи, биће усвојен посебан стандард 3.1. за овај ниво образовања.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3.1.1. Резултати ученика на завршном испиту из српског/матерњег језика и математике су на нивоу или изнад нивоа републичког просека.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3.1.2. Најмање 80% ученика остварује основни ниво стандарда постигнућа на тестовима из српског/матерњег језика и математике.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3.1.3. Најмање 50% ученика остварује средњи ниво стандарда постигнућа на тестовима из српског/матерњег језика и математике.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3.1.4. Најмање 20% ученика остварује напредни ниво стандарда постигнућа на тестовима из српског/матерњег језика и математике.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3.1.5. Резултати ученика на комбинованом тесту су на нивоу или изнад нивоа републичког просека.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3.1.6. Ученици који добијају додатну образовну подршку постижу очекиване резултате на завршном испиту у односу на индивидуалне циљеве/исходе учења.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3.1.7. Просечна постигнућа одељења на тестовима из српског/матерњег језика и математике су уједначена.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lastRenderedPageBreak/>
        <w:t>3.2. Школа континуирано доприноси бољим образовним постигнућима ученика.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3.2.1. Резултати праћења образовних постигнућа користе се за даљи развој ученика.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3.2.2. Ученици којима је потребна додатна образовна подршка остварују постигнућа у складу са индивидуалним циљевима учења/прилагођеним образовним стандардима.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3.2.3. Ученици су укључени у допунску наставу у складу са својим потребама.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3.2.4. Ученици који похађају допунску наставу показују напредак у учењу.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3.2.5. Ученици који похађају часове додатног рада остварују напредак у складу са програмским циљевима и индивидуалним потребама.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3.2.6. Школа реализује квалитетан програм припреме ученика за завршни испит.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3.2.7. Резултати иницијалних и годишњих тестова и провера знања користе се у индивидуализацији подршке у учењу.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3.2.8. Резултати националних и међународних тестирања користе се функционално за унапређивање наставе и учења.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ОБЛАСТ КВАЛИТЕТА 4: ПОДРШКА УЧЕНИЦИМА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4.1. У школи функционише систем пружања подршке свим ученицима.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4.1.1. Школа предузима разноврсне мере за пружање подршке ученицима у учењу.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4.1.2. Школа предузима разноврсне мере за пружање васпитне подршке ученицима.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4.1.3. На основу анализе успеха и владања предузимају се мере подршке ученицима.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4.1.4. У пружању подршке ученицима школа укључује породицу односно законске заступнике.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4.1.5. У пружању подршке ученицима школа предузима различите активности у сарадњи са релевантним институцијама и појединцима.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4.1.6. Школа пружа подршку ученицима при преласку из једног у други циклус образовања.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4.2. У школи се подстиче лични, професионални и социјални развој ученика.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4.2.1. У школи се организују програми/активности за развијање социјалних вештина (конструктивно решавање проблема, ненасилна комуникација…).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lastRenderedPageBreak/>
        <w:t>4.2.2 На основу праћења укључености ученика у ваннаставне активности и интересовања ученика, школа утврђује понуду ваннаставних активности.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4.2.3. У школи се промовишу здрави стилови живота, права детета, заштита човекове околине и одрживи развој.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4.2.4. Кроз наставни рад и ваннаставне активности подстиче се професионални развој ученика, односно каријерно вођење и саветовање.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4.3. У школи функционише систем подршке ученицима из осетљивих група и ученицима са изузетним способностима.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4.3.1. Школа ствара услове за упис ученика из осетљивих група.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4.3.2. Школа предузима мере за редовно похађање наставе ученика из осетљивих група.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4.3.3. У школи се примењује индивидуализовани приступ/индивидуални образовни планови за ученике из осетљивих група и ученике са изузетним способностима.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4.3.4. У школи се организују компензаторни програми/активности за подршку учењу за ученике из осетљивих група.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4.3.5. Школа има успостављене механизме за идентификацију ученика са изузетним способностима и ствара услове за њихово напредовање (акцелерација; обогаћивање програма).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4.3.6. Школа сарађује са релевантним институцијама и појединцима у подршци ученицима из осетљивих група и ученицима са изузетним способностима.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ОБЛАСТ КВАЛИТЕТА 5. ЕТОС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5.1. Успостављени су добри међуљудски односи.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5.1.1. У школи постоји доследно поштовање норми којима је регулисано понашање и одговорност свих.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5.1.2. За дискриминаторско понашање у школи доследно се примењују мере и санкције.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5.1.3. За новопридошле ученике и запослене у школи примењују се разрађени поступци прилагођавања на нову школску средину.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5.1.4. У школи се користе различите технике за превенцију и конструктивно решавање конфликата.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5.2. Резултати ученика и наставника се подржавају и промовишу.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5.2.1. Успех сваког појединца, групе или одељења прихвата се и промовише као лични успех и успех школе.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5.2.2. У школи се примењује интерни систем награђивања ученика и запослених за постигнуте резултате.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lastRenderedPageBreak/>
        <w:t>5.2.3. У школи се организују различите активности за ученике у којима свако има прилику да постигне резултат/успех.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5.2.4. Ученици са сметњама у развоју и инвалидитетом учествују у различитим активностима установе.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5.3. У школи функционише систем заштите од насиља.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5.3.1. У школи је видљиво и јасно изражен негативан став према насиљу.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образовно-васпитним установама.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5.3.3. Школа организује активности за запослене у школи, ученике и родитеље, које су директно усмерене на превенцију насиља.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5.3.4. Школа организује посебне активности подршке и васпитни рад са ученицима који су укључени у насиље (који испољавају насилничко понашање, трпе га или су сведоци).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5.4. У школи је развијена сарадња на свим нивоима.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5.4.1. У школи је организована сарадња стручних и саветодавних органа.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5.4.2. Школа пружа подршку раду ученичког парламента и другим ученичким тимовима.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5.4.3. У школи се подржавају иницијативе и педагошкaе аутономијaе наставника и стручних сарадника.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5.4.4. Родитељи активно учествују у животу и раду школе.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5.4.5. Наставници, ученици и родитељи организују заједничке активности у циљу јачања осећања припадности школи.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5.5. Школа је центар иновација и васпитно-образовне изузетности.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5.5.1. Школа је препознатљива као центар иновација и васпитно-образовне изузетности у широј и ужој локалној и стручној заједници.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5.5.2. Наставници континуирано преиспитују сопствену васпитно-образовну праксу, мењају је и унапређују.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5.5.3. Наставници нова сазнања и искуства размењују са другим колегама у установи и ван ње.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5.5.4. Резултати успостављеног система тимског рада и партнерских односа на свим нивоима школе представљају примере добре праксе.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5.5.5. Школа развија иновативну праксу и нова образовна решења на основу акционих истраживања.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lastRenderedPageBreak/>
        <w:t>ОБЛАСТ КВАЛИТЕТА 6. ОРГАНИЗАЦИЈА РАДА ШКОЛЕ, УПРАВЉАЊЕ ЉУДСКИМ И МАТЕРИЈАЛНИМ РЕСУРСИМА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6.1. Руковођење директора је у функцији унапређивање рада школе.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6.1.1. Постоји јасна организациона структура са дефинисаним процедурама и носиоцима одговорности.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6.1.2. Формирана су стручна тела и тимови у складу са потребама школа и компетенцијама запослених.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6.1.3. Директор прати делотворност рада стручних тимова и доприноси квалитету њиховог рада.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6.1.4. Директор обезбеђује услове да запослени, ученички парламент и савет родитеља активно учествују у доношењу одлука у циљу унапређења рада школе.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6.1.5. Директор користи различите механизме за мотивисање запослених.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6.2. У школи функционише систем за праћење и вредновање квалитета рада.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6.2.1. Директор редовно остварује инструктивни увид и надзор у образовно-васпитни рад.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6.2.2. Стручни сарадници и наставници у звању прате и вреднују образовно-васпитни рад и предлажу мере за побољшање квалитета рада.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6.2.3. Тим за самовредновање остварује самовредновање рада школе у функцији унапређивања квалитета.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6.2.4. У школи се користе подаци из јединственог информационог система просвете за вредновање и унапређивање рада школе.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6.2.5. Директор ствара услове за континуирано праћење и вредновање дигиталне зрелости школе.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6.2.6. Директор предузима мере за унапређење образовно-васпитног рада на основу резултата праћења и вредновања.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6.3. Лидерско деловање директора омогућава развој школе.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6.3.1. Директор својом посвећеношћу послу и понашањем даје пример другима.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6.3.2. Директор показује отвореност за промене и подстиче иновације.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6.3.3. Директор промовише вредности учења и развија школу као заједницу целоживотног учења.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6.3.4. Директор планира лични професионални развој на основу резултата спољашњег вредновања и самовредновања свог рада.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6.4. Људски ресурси су у функцији квалитета рада школе.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lastRenderedPageBreak/>
        <w:t>6.4.1. Директор подстиче професионални развој запослених и обезбеђује услове за његово остваривање у складу са могућностима школе.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6.4.2. Запослени на основу резултата спољашњег вредновања и самовредновања планирају и унапређују професионално деловање.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6.4.3. Наставници, наставници са звањем и стручне службе сарадњом унутар школе и умрежавањем између школа вреднују и унапређују наставу и учење.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6.4.4. Запослени примењују новостечена знања из области у којима су се усавршавали.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6.5. Материјално-технички ресурси користе се функционално.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6.5.1. Директор обезбеђује оптимално коришћење материјално-техничких ресурса.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6.5.2. Наставници континуирано користе наставна средства у циљу побољшања квалитета наставе.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6.5.3. Материјално-технички ресурси ван школе (културне и научне институције, историјски локалитети, научне институције, привредне и друге организације и сл.) користе се у функцији наставе и учења.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b/>
          <w:bCs/>
          <w:sz w:val="24"/>
          <w:szCs w:val="24"/>
          <w:lang w:eastAsia="sr-Latn-RS"/>
        </w:rPr>
        <w:t>6.6. Школа подржава иницијативу и развија предузетнички дух.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6.6.1. Директор развија сарадњу и мрежу са другим установама, привредним и непривредним организацијама и локалном заједницом у циљу развијања предузетничких компетенција ученика.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6.6.2. У школи се подржава реализација пројеката којима се развијају опште и међупредметне компетенције.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6.6.3. Школа кроз школске пројекте развија предузимљивост, оријентацију ка предузетништву и предузетничке компетенције ученика и наставника.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6.6.4. Школа укључује ученике и родитеље у конкретне активности у кључним областима квалитета.</w:t>
      </w:r>
    </w:p>
    <w:p w:rsidR="00324BA5" w:rsidRPr="00324BA5" w:rsidRDefault="00324BA5" w:rsidP="00324BA5">
      <w:pPr>
        <w:shd w:val="clear" w:color="auto" w:fill="FFFFFF"/>
        <w:spacing w:after="150" w:line="240" w:lineRule="auto"/>
        <w:ind w:firstLine="480"/>
        <w:rPr>
          <w:rFonts w:ascii="Verdana" w:eastAsia="Times New Roman" w:hAnsi="Verdana" w:cs="Times New Roman"/>
          <w:sz w:val="24"/>
          <w:szCs w:val="24"/>
          <w:lang w:eastAsia="sr-Latn-RS"/>
        </w:rPr>
      </w:pPr>
      <w:r w:rsidRPr="00324BA5">
        <w:rPr>
          <w:rFonts w:ascii="Verdana" w:eastAsia="Times New Roman" w:hAnsi="Verdana" w:cs="Times New Roman"/>
          <w:sz w:val="24"/>
          <w:szCs w:val="24"/>
          <w:lang w:eastAsia="sr-Latn-RS"/>
        </w:rPr>
        <w:t>6.6.5. Директор развија међународну сарадњу и пројекте усмерене на развој кључних компетенција за целоживотно учење ученика и наставника.</w:t>
      </w:r>
    </w:p>
    <w:p w:rsidR="00324BA5" w:rsidRPr="00324BA5" w:rsidRDefault="00324BA5" w:rsidP="00324BA5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Helvetica"/>
          <w:color w:val="333333"/>
          <w:sz w:val="21"/>
          <w:szCs w:val="21"/>
          <w:lang w:eastAsia="sr-Latn-RS"/>
        </w:rPr>
      </w:pPr>
      <w:r w:rsidRPr="00324BA5">
        <w:rPr>
          <w:rFonts w:ascii="inherit" w:eastAsia="Times New Roman" w:hAnsi="inherit" w:cs="Helvetica"/>
          <w:color w:val="333333"/>
          <w:sz w:val="21"/>
          <w:szCs w:val="21"/>
          <w:lang w:eastAsia="sr-Latn-RS"/>
        </w:rPr>
        <w:t>Лична карта прописа</w:t>
      </w:r>
    </w:p>
    <w:p w:rsidR="00324BA5" w:rsidRPr="00324BA5" w:rsidRDefault="00324BA5" w:rsidP="00324BA5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Helvetica"/>
          <w:color w:val="333333"/>
          <w:sz w:val="21"/>
          <w:szCs w:val="21"/>
          <w:lang w:eastAsia="sr-Latn-RS"/>
        </w:rPr>
      </w:pPr>
      <w:r w:rsidRPr="00324BA5">
        <w:rPr>
          <w:rFonts w:ascii="inherit" w:eastAsia="Times New Roman" w:hAnsi="inherit" w:cs="Helvetica"/>
          <w:color w:val="333333"/>
          <w:sz w:val="21"/>
          <w:szCs w:val="21"/>
          <w:lang w:eastAsia="sr-Latn-RS"/>
        </w:rPr>
        <w:t>Структура прописа</w:t>
      </w:r>
    </w:p>
    <w:p w:rsidR="00324BA5" w:rsidRPr="00324BA5" w:rsidRDefault="00324BA5" w:rsidP="00324BA5">
      <w:pPr>
        <w:shd w:val="clear" w:color="auto" w:fill="FFFFFF"/>
        <w:spacing w:line="240" w:lineRule="auto"/>
        <w:outlineLvl w:val="4"/>
        <w:rPr>
          <w:rFonts w:ascii="inherit" w:eastAsia="Times New Roman" w:hAnsi="inherit" w:cs="Helvetica"/>
          <w:color w:val="333333"/>
          <w:sz w:val="21"/>
          <w:szCs w:val="21"/>
          <w:lang w:eastAsia="sr-Latn-RS"/>
        </w:rPr>
      </w:pPr>
      <w:r w:rsidRPr="00324BA5">
        <w:rPr>
          <w:rFonts w:ascii="inherit" w:eastAsia="Times New Roman" w:hAnsi="inherit" w:cs="Helvetica"/>
          <w:color w:val="333333"/>
          <w:sz w:val="21"/>
          <w:szCs w:val="21"/>
          <w:lang w:eastAsia="sr-Latn-RS"/>
        </w:rPr>
        <w:t>Преглед гласила у PDF-у</w:t>
      </w:r>
    </w:p>
    <w:p w:rsidR="00985584" w:rsidRDefault="00324BA5">
      <w:bookmarkStart w:id="0" w:name="_GoBack"/>
      <w:bookmarkEnd w:id="0"/>
    </w:p>
    <w:sectPr w:rsidR="0098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52"/>
    <w:rsid w:val="00021BAD"/>
    <w:rsid w:val="002B1930"/>
    <w:rsid w:val="00324BA5"/>
    <w:rsid w:val="003B2638"/>
    <w:rsid w:val="004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257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067">
              <w:marLeft w:val="0"/>
              <w:marRight w:val="0"/>
              <w:marTop w:val="0"/>
              <w:marBottom w:val="0"/>
              <w:divBdr>
                <w:top w:val="single" w:sz="12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826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871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1881433298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252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148519816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04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3775</Words>
  <Characters>21522</Characters>
  <Application>Microsoft Office Word</Application>
  <DocSecurity>0</DocSecurity>
  <Lines>179</Lines>
  <Paragraphs>50</Paragraphs>
  <ScaleCrop>false</ScaleCrop>
  <Company/>
  <LinksUpToDate>false</LinksUpToDate>
  <CharactersWithSpaces>25247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2018-09-05T20:59:00Z</dcterms:created>
  <dcterms:modified xsi:type="dcterms:W3CDTF">2018-09-05T21:00:00Z</dcterms:modified>
</cp:coreProperties>
</file>